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63D98" w14:textId="77777777" w:rsidR="006D36B3" w:rsidRPr="006C5436" w:rsidRDefault="00531BB2">
      <w:pPr>
        <w:jc w:val="center"/>
        <w:rPr>
          <w:rFonts w:cs="Arial"/>
          <w:sz w:val="36"/>
          <w:szCs w:val="36"/>
        </w:rPr>
      </w:pPr>
      <w:r w:rsidRPr="006C5436">
        <w:rPr>
          <w:rFonts w:cs="Arial"/>
          <w:b/>
          <w:sz w:val="36"/>
          <w:szCs w:val="36"/>
        </w:rPr>
        <w:t>ACADEMIA LUISEDUARDENSE DE LETRAS – ALL</w:t>
      </w:r>
    </w:p>
    <w:p w14:paraId="0825CFE8" w14:textId="77777777" w:rsidR="006D36B3" w:rsidRPr="006C5436" w:rsidRDefault="00531BB2">
      <w:pPr>
        <w:jc w:val="center"/>
        <w:rPr>
          <w:rFonts w:cs="Arial"/>
          <w:sz w:val="36"/>
          <w:szCs w:val="36"/>
        </w:rPr>
      </w:pPr>
      <w:r w:rsidRPr="006C5436">
        <w:rPr>
          <w:rFonts w:cs="Arial"/>
          <w:b/>
          <w:sz w:val="36"/>
          <w:szCs w:val="36"/>
        </w:rPr>
        <w:t>LUÍS EDUARDO MAGALHÃES – BAHIA</w:t>
      </w:r>
    </w:p>
    <w:p w14:paraId="2DA5A909" w14:textId="41BAB0DC" w:rsidR="006D36B3" w:rsidRPr="006C5436" w:rsidRDefault="00531BB2">
      <w:pPr>
        <w:jc w:val="center"/>
        <w:rPr>
          <w:rFonts w:cs="Arial"/>
          <w:sz w:val="28"/>
          <w:szCs w:val="28"/>
        </w:rPr>
      </w:pPr>
      <w:r w:rsidRPr="006C5436">
        <w:rPr>
          <w:rFonts w:cs="Arial"/>
          <w:b/>
          <w:sz w:val="28"/>
          <w:szCs w:val="28"/>
        </w:rPr>
        <w:t xml:space="preserve">EDITAL DE CONSULTA PÚBLICA Nº </w:t>
      </w:r>
      <w:r w:rsidR="006C5436" w:rsidRPr="006C5436">
        <w:rPr>
          <w:rFonts w:cs="Arial"/>
          <w:b/>
          <w:sz w:val="28"/>
          <w:szCs w:val="28"/>
        </w:rPr>
        <w:t>001</w:t>
      </w:r>
      <w:r w:rsidRPr="006C5436">
        <w:rPr>
          <w:rFonts w:cs="Arial"/>
          <w:b/>
          <w:sz w:val="28"/>
          <w:szCs w:val="28"/>
        </w:rPr>
        <w:t>/2026</w:t>
      </w:r>
    </w:p>
    <w:p w14:paraId="4752891F" w14:textId="6C0475F1" w:rsidR="006D36B3" w:rsidRPr="006C5436" w:rsidRDefault="00531BB2">
      <w:pPr>
        <w:jc w:val="center"/>
        <w:rPr>
          <w:rFonts w:cs="Arial"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t>INDICAÇÃO DE PERSONALIDADES FALECIDAS PARA DENOMINAÇÃO DAS MEDALHAS DO MÉRITO POLÍTICO, JURÍDICO E SOCIAL</w:t>
      </w:r>
    </w:p>
    <w:p w14:paraId="060E9663" w14:textId="77777777" w:rsidR="006C5436" w:rsidRDefault="006C5436">
      <w:pPr>
        <w:jc w:val="both"/>
        <w:rPr>
          <w:rFonts w:cs="Arial"/>
          <w:sz w:val="24"/>
          <w:szCs w:val="24"/>
        </w:rPr>
      </w:pPr>
    </w:p>
    <w:p w14:paraId="446355B5" w14:textId="321FB925" w:rsidR="006D36B3" w:rsidRPr="006C5436" w:rsidRDefault="00531BB2">
      <w:pPr>
        <w:jc w:val="both"/>
        <w:rPr>
          <w:rFonts w:cs="Arial"/>
          <w:sz w:val="24"/>
          <w:szCs w:val="24"/>
        </w:rPr>
      </w:pPr>
      <w:proofErr w:type="gramStart"/>
      <w:r w:rsidRPr="006C5436">
        <w:rPr>
          <w:rFonts w:cs="Arial"/>
          <w:sz w:val="24"/>
          <w:szCs w:val="24"/>
        </w:rPr>
        <w:t>A</w:t>
      </w:r>
      <w:proofErr w:type="gramEnd"/>
      <w:r w:rsidRPr="006C5436">
        <w:rPr>
          <w:rFonts w:cs="Arial"/>
          <w:sz w:val="24"/>
          <w:szCs w:val="24"/>
        </w:rPr>
        <w:t xml:space="preserve"> ACADEMIA LUISEDUARDENSE DE LETRAS – ALL torna pública </w:t>
      </w:r>
      <w:proofErr w:type="gramStart"/>
      <w:r w:rsidRPr="006C5436">
        <w:rPr>
          <w:rFonts w:cs="Arial"/>
          <w:sz w:val="24"/>
          <w:szCs w:val="24"/>
        </w:rPr>
        <w:t>a</w:t>
      </w:r>
      <w:proofErr w:type="gramEnd"/>
      <w:r w:rsidRPr="006C5436">
        <w:rPr>
          <w:rFonts w:cs="Arial"/>
          <w:sz w:val="24"/>
          <w:szCs w:val="24"/>
        </w:rPr>
        <w:t xml:space="preserve"> abertura de Consulta Pública, de caráter consultivo e não vinculante, destinada a receber indicações e colher a manifestação da população sobre nomes de personalidades falecidas cujas trajetórias possam fundamentar a denominação das Medalhas do Mérito Político, do Mérito Jurídico e do Mérito Social, com o objetivo de contribuir para a preservação da memória histórica de Luís Eduardo Magalhães – Bahia. Os resultados serão encaminhados à Assembleia Acadêmica, órgão competente para deliberar sobre a denominação oficial das medalhas, nos termos das normas institucionais.</w:t>
      </w:r>
    </w:p>
    <w:p w14:paraId="31DBECBA" w14:textId="77777777" w:rsidR="006D36B3" w:rsidRPr="006C5436" w:rsidRDefault="00531BB2">
      <w:pPr>
        <w:spacing w:before="160"/>
        <w:rPr>
          <w:rFonts w:cs="Arial"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t>1. DO OBJETO</w:t>
      </w:r>
    </w:p>
    <w:p w14:paraId="3C75D653" w14:textId="77777777" w:rsidR="00B70D0B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1.1. O presente Edital estabelece consulta pública em duas etapas para </w:t>
      </w:r>
      <w:proofErr w:type="gramStart"/>
      <w:r w:rsidRPr="006C5436">
        <w:rPr>
          <w:rFonts w:cs="Arial"/>
          <w:sz w:val="24"/>
          <w:szCs w:val="24"/>
        </w:rPr>
        <w:t>a</w:t>
      </w:r>
      <w:proofErr w:type="gramEnd"/>
      <w:r w:rsidRPr="006C5436">
        <w:rPr>
          <w:rFonts w:cs="Arial"/>
          <w:sz w:val="24"/>
          <w:szCs w:val="24"/>
        </w:rPr>
        <w:t xml:space="preserve"> escolha dos nomes que denominarão as seguintes honrarias da Academia Luiseduardense de Letras: </w:t>
      </w:r>
    </w:p>
    <w:p w14:paraId="53B3245A" w14:textId="77777777" w:rsidR="00B70D0B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I – </w:t>
      </w:r>
      <w:proofErr w:type="spellStart"/>
      <w:r w:rsidRPr="006C5436">
        <w:rPr>
          <w:rFonts w:cs="Arial"/>
          <w:sz w:val="24"/>
          <w:szCs w:val="24"/>
        </w:rPr>
        <w:t>Medalha</w:t>
      </w:r>
      <w:proofErr w:type="spellEnd"/>
      <w:r w:rsidRPr="006C5436">
        <w:rPr>
          <w:rFonts w:cs="Arial"/>
          <w:sz w:val="24"/>
          <w:szCs w:val="24"/>
        </w:rPr>
        <w:t xml:space="preserve"> do </w:t>
      </w:r>
      <w:proofErr w:type="spellStart"/>
      <w:r w:rsidRPr="006C5436">
        <w:rPr>
          <w:rFonts w:cs="Arial"/>
          <w:sz w:val="24"/>
          <w:szCs w:val="24"/>
        </w:rPr>
        <w:t>Mérito</w:t>
      </w:r>
      <w:proofErr w:type="spellEnd"/>
      <w:r w:rsidRPr="006C5436">
        <w:rPr>
          <w:rFonts w:cs="Arial"/>
          <w:sz w:val="24"/>
          <w:szCs w:val="24"/>
        </w:rPr>
        <w:t xml:space="preserve"> </w:t>
      </w:r>
      <w:proofErr w:type="spellStart"/>
      <w:r w:rsidRPr="006C5436">
        <w:rPr>
          <w:rFonts w:cs="Arial"/>
          <w:sz w:val="24"/>
          <w:szCs w:val="24"/>
        </w:rPr>
        <w:t>Político</w:t>
      </w:r>
      <w:proofErr w:type="spellEnd"/>
      <w:r w:rsidRPr="006C5436">
        <w:rPr>
          <w:rFonts w:cs="Arial"/>
          <w:sz w:val="24"/>
          <w:szCs w:val="24"/>
        </w:rPr>
        <w:t xml:space="preserve">; </w:t>
      </w:r>
    </w:p>
    <w:p w14:paraId="342D1EDD" w14:textId="77777777" w:rsidR="00B70D0B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II – </w:t>
      </w:r>
      <w:proofErr w:type="spellStart"/>
      <w:r w:rsidRPr="006C5436">
        <w:rPr>
          <w:rFonts w:cs="Arial"/>
          <w:sz w:val="24"/>
          <w:szCs w:val="24"/>
        </w:rPr>
        <w:t>Medalha</w:t>
      </w:r>
      <w:proofErr w:type="spellEnd"/>
      <w:r w:rsidRPr="006C5436">
        <w:rPr>
          <w:rFonts w:cs="Arial"/>
          <w:sz w:val="24"/>
          <w:szCs w:val="24"/>
        </w:rPr>
        <w:t xml:space="preserve"> do </w:t>
      </w:r>
      <w:proofErr w:type="spellStart"/>
      <w:r w:rsidRPr="006C5436">
        <w:rPr>
          <w:rFonts w:cs="Arial"/>
          <w:sz w:val="24"/>
          <w:szCs w:val="24"/>
        </w:rPr>
        <w:t>Mérito</w:t>
      </w:r>
      <w:proofErr w:type="spellEnd"/>
      <w:r w:rsidRPr="006C5436">
        <w:rPr>
          <w:rFonts w:cs="Arial"/>
          <w:sz w:val="24"/>
          <w:szCs w:val="24"/>
        </w:rPr>
        <w:t xml:space="preserve"> </w:t>
      </w:r>
      <w:proofErr w:type="spellStart"/>
      <w:r w:rsidRPr="006C5436">
        <w:rPr>
          <w:rFonts w:cs="Arial"/>
          <w:sz w:val="24"/>
          <w:szCs w:val="24"/>
        </w:rPr>
        <w:t>Jurídico</w:t>
      </w:r>
      <w:proofErr w:type="spellEnd"/>
      <w:r w:rsidRPr="006C5436">
        <w:rPr>
          <w:rFonts w:cs="Arial"/>
          <w:sz w:val="24"/>
          <w:szCs w:val="24"/>
        </w:rPr>
        <w:t xml:space="preserve">; </w:t>
      </w:r>
    </w:p>
    <w:p w14:paraId="5D156B98" w14:textId="1A867B19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III – </w:t>
      </w:r>
      <w:proofErr w:type="spellStart"/>
      <w:r w:rsidRPr="006C5436">
        <w:rPr>
          <w:rFonts w:cs="Arial"/>
          <w:sz w:val="24"/>
          <w:szCs w:val="24"/>
        </w:rPr>
        <w:t>Medalha</w:t>
      </w:r>
      <w:proofErr w:type="spellEnd"/>
      <w:r w:rsidRPr="006C5436">
        <w:rPr>
          <w:rFonts w:cs="Arial"/>
          <w:sz w:val="24"/>
          <w:szCs w:val="24"/>
        </w:rPr>
        <w:t xml:space="preserve"> do </w:t>
      </w:r>
      <w:proofErr w:type="spellStart"/>
      <w:r w:rsidRPr="006C5436">
        <w:rPr>
          <w:rFonts w:cs="Arial"/>
          <w:sz w:val="24"/>
          <w:szCs w:val="24"/>
        </w:rPr>
        <w:t>Mérito</w:t>
      </w:r>
      <w:proofErr w:type="spellEnd"/>
      <w:r w:rsidRPr="006C5436">
        <w:rPr>
          <w:rFonts w:cs="Arial"/>
          <w:sz w:val="24"/>
          <w:szCs w:val="24"/>
        </w:rPr>
        <w:t xml:space="preserve"> Social.</w:t>
      </w:r>
    </w:p>
    <w:p w14:paraId="71D49516" w14:textId="77777777" w:rsidR="00B70D0B" w:rsidRPr="006C5436" w:rsidRDefault="00B70D0B">
      <w:pPr>
        <w:jc w:val="both"/>
        <w:rPr>
          <w:rFonts w:cs="Arial"/>
          <w:sz w:val="24"/>
          <w:szCs w:val="24"/>
        </w:rPr>
      </w:pPr>
    </w:p>
    <w:p w14:paraId="19CD7FC3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1.2. A consulta pública possui caráter exclusivamente consultivo e não vinculante. </w:t>
      </w:r>
      <w:proofErr w:type="gramStart"/>
      <w:r w:rsidRPr="006C5436">
        <w:rPr>
          <w:rFonts w:cs="Arial"/>
          <w:sz w:val="24"/>
          <w:szCs w:val="24"/>
        </w:rPr>
        <w:t>A</w:t>
      </w:r>
      <w:proofErr w:type="gramEnd"/>
      <w:r w:rsidRPr="006C5436">
        <w:rPr>
          <w:rFonts w:cs="Arial"/>
          <w:sz w:val="24"/>
          <w:szCs w:val="24"/>
        </w:rPr>
        <w:t xml:space="preserve"> indicação ou votação de determinado nome não gera direito à denominação da medalha nem produz aprovação institucional automática. A denominação definitiva dependerá de deliberação da Assembleia Acadêmica, mediante o instrumento previsto no Regimento Interno, observadas as normas institucionais aplicáveis.</w:t>
      </w:r>
    </w:p>
    <w:p w14:paraId="7BAB11A3" w14:textId="77777777" w:rsidR="006D36B3" w:rsidRPr="006C5436" w:rsidRDefault="00531BB2">
      <w:pPr>
        <w:spacing w:before="160"/>
        <w:rPr>
          <w:rFonts w:cs="Arial"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t>2. DOS REQUISITOS PARA INDICAÇÃO</w:t>
      </w:r>
    </w:p>
    <w:p w14:paraId="6CD08416" w14:textId="77777777" w:rsidR="006D36B3" w:rsidRPr="006C5436" w:rsidRDefault="00531BB2">
      <w:pPr>
        <w:spacing w:before="160"/>
        <w:rPr>
          <w:rFonts w:cs="Arial"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t>2.1. MEDALHA DO MÉRITO POLÍTICO</w:t>
      </w:r>
    </w:p>
    <w:p w14:paraId="16683329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Poderá ser indicado o nome de personalidade falecida que tenha exercido função política no município de Luís Eduardo Magalhães e cuja trajetória apresente relevância para a história política, administrativa ou institucional local.</w:t>
      </w:r>
    </w:p>
    <w:p w14:paraId="367F666A" w14:textId="77777777" w:rsidR="006D36B3" w:rsidRPr="006C5436" w:rsidRDefault="00531BB2">
      <w:pPr>
        <w:spacing w:before="160"/>
        <w:rPr>
          <w:rFonts w:cs="Arial"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t>2.2. MEDALHA DO MÉRITO JURÍDICO</w:t>
      </w:r>
    </w:p>
    <w:p w14:paraId="5088C507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Poderá ser indicado o nome de personalidade falecida que tenha exercido função jurídica no município de Luís Eduardo Magalhães, abrangendo o Poder Judiciário e as demais funções jurídicas pertinentes, com atuação relevante para a Justiça, o Direito ou as instituições jurídicas locais.</w:t>
      </w:r>
    </w:p>
    <w:p w14:paraId="29FB7330" w14:textId="77777777" w:rsidR="006D36B3" w:rsidRPr="006C5436" w:rsidRDefault="00531BB2">
      <w:pPr>
        <w:spacing w:before="160"/>
        <w:rPr>
          <w:rFonts w:cs="Arial"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lastRenderedPageBreak/>
        <w:t>2.3. MEDALHA DO MÉRITO SOCIAL</w:t>
      </w:r>
    </w:p>
    <w:p w14:paraId="2E7EC384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Poderá ser indicado o nome de personalidade falecida que tenha prestado relevantes serviços sociais no município de Luís Eduardo Magalhães, contribuindo para o bem-estar da população, a solidariedade, a cidadania, </w:t>
      </w:r>
      <w:proofErr w:type="gramStart"/>
      <w:r w:rsidRPr="006C5436">
        <w:rPr>
          <w:rFonts w:cs="Arial"/>
          <w:sz w:val="24"/>
          <w:szCs w:val="24"/>
        </w:rPr>
        <w:t>a</w:t>
      </w:r>
      <w:proofErr w:type="gramEnd"/>
      <w:r w:rsidRPr="006C5436">
        <w:rPr>
          <w:rFonts w:cs="Arial"/>
          <w:sz w:val="24"/>
          <w:szCs w:val="24"/>
        </w:rPr>
        <w:t xml:space="preserve"> inclusão social ou a melhoria das condições de vida da comunidade.</w:t>
      </w:r>
    </w:p>
    <w:p w14:paraId="501F78F1" w14:textId="77777777" w:rsidR="006D36B3" w:rsidRPr="006C5436" w:rsidRDefault="00531BB2">
      <w:pPr>
        <w:spacing w:before="160"/>
        <w:rPr>
          <w:rFonts w:cs="Arial"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t>3. DA PARTICIPAÇÃO</w:t>
      </w:r>
    </w:p>
    <w:p w14:paraId="626F9528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3.1. A consulta será aberta à população, às entidades da sociedade civil, às instituições públicas e privadas, às organizações profissionais, às associações comunitárias e aos demais interessados.</w:t>
      </w:r>
    </w:p>
    <w:p w14:paraId="60C5F07A" w14:textId="77777777" w:rsidR="001D650C" w:rsidRPr="006C5436" w:rsidRDefault="00531BB2" w:rsidP="00F37793">
      <w:pPr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3.2. O processo consultivo será realizado em duas etapas:</w:t>
      </w:r>
      <w:r w:rsidRPr="006C5436">
        <w:rPr>
          <w:rFonts w:cs="Arial"/>
          <w:sz w:val="24"/>
          <w:szCs w:val="24"/>
        </w:rPr>
        <w:br/>
        <w:t>I – indicação de nomes;</w:t>
      </w:r>
      <w:r w:rsidRPr="006C5436">
        <w:rPr>
          <w:rFonts w:cs="Arial"/>
          <w:sz w:val="24"/>
          <w:szCs w:val="24"/>
        </w:rPr>
        <w:br/>
        <w:t>II – votação popular consultiva entre os nomes indicados e considerados aptos.</w:t>
      </w:r>
      <w:r w:rsidRPr="006C5436">
        <w:rPr>
          <w:rFonts w:cs="Arial"/>
          <w:sz w:val="24"/>
          <w:szCs w:val="24"/>
        </w:rPr>
        <w:br/>
      </w:r>
      <w:r w:rsidRPr="006C5436">
        <w:rPr>
          <w:rFonts w:cs="Arial"/>
          <w:sz w:val="24"/>
          <w:szCs w:val="24"/>
        </w:rPr>
        <w:br/>
        <w:t xml:space="preserve">3.2.1. A votação popular destina-se </w:t>
      </w:r>
      <w:proofErr w:type="gramStart"/>
      <w:r w:rsidRPr="006C5436">
        <w:rPr>
          <w:rFonts w:cs="Arial"/>
          <w:sz w:val="24"/>
          <w:szCs w:val="24"/>
        </w:rPr>
        <w:t>a</w:t>
      </w:r>
      <w:proofErr w:type="gramEnd"/>
      <w:r w:rsidRPr="006C5436">
        <w:rPr>
          <w:rFonts w:cs="Arial"/>
          <w:sz w:val="24"/>
          <w:szCs w:val="24"/>
        </w:rPr>
        <w:t xml:space="preserve"> identificar a preferência manifestada pelos participantes da consulta, sem caráter decisório, vinculante ou de aprovação definitiva da denominação.</w:t>
      </w:r>
    </w:p>
    <w:p w14:paraId="433872DC" w14:textId="77777777" w:rsidR="001D650C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I – </w:t>
      </w:r>
      <w:proofErr w:type="spellStart"/>
      <w:r w:rsidRPr="006C5436">
        <w:rPr>
          <w:rFonts w:cs="Arial"/>
          <w:sz w:val="24"/>
          <w:szCs w:val="24"/>
        </w:rPr>
        <w:t>indicação</w:t>
      </w:r>
      <w:proofErr w:type="spellEnd"/>
      <w:r w:rsidRPr="006C5436">
        <w:rPr>
          <w:rFonts w:cs="Arial"/>
          <w:sz w:val="24"/>
          <w:szCs w:val="24"/>
        </w:rPr>
        <w:t xml:space="preserve"> de </w:t>
      </w:r>
      <w:proofErr w:type="spellStart"/>
      <w:r w:rsidRPr="006C5436">
        <w:rPr>
          <w:rFonts w:cs="Arial"/>
          <w:sz w:val="24"/>
          <w:szCs w:val="24"/>
        </w:rPr>
        <w:t>nomes</w:t>
      </w:r>
      <w:proofErr w:type="spellEnd"/>
      <w:r w:rsidRPr="006C5436">
        <w:rPr>
          <w:rFonts w:cs="Arial"/>
          <w:sz w:val="24"/>
          <w:szCs w:val="24"/>
        </w:rPr>
        <w:t xml:space="preserve">; </w:t>
      </w:r>
    </w:p>
    <w:p w14:paraId="6DBA170A" w14:textId="24A75A1B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II – </w:t>
      </w:r>
      <w:proofErr w:type="spellStart"/>
      <w:r w:rsidRPr="006C5436">
        <w:rPr>
          <w:rFonts w:cs="Arial"/>
          <w:sz w:val="24"/>
          <w:szCs w:val="24"/>
        </w:rPr>
        <w:t>votação</w:t>
      </w:r>
      <w:proofErr w:type="spellEnd"/>
      <w:r w:rsidRPr="006C5436">
        <w:rPr>
          <w:rFonts w:cs="Arial"/>
          <w:sz w:val="24"/>
          <w:szCs w:val="24"/>
        </w:rPr>
        <w:t xml:space="preserve"> popular entre </w:t>
      </w:r>
      <w:proofErr w:type="spellStart"/>
      <w:r w:rsidRPr="006C5436">
        <w:rPr>
          <w:rFonts w:cs="Arial"/>
          <w:sz w:val="24"/>
          <w:szCs w:val="24"/>
        </w:rPr>
        <w:t>os</w:t>
      </w:r>
      <w:proofErr w:type="spellEnd"/>
      <w:r w:rsidRPr="006C5436">
        <w:rPr>
          <w:rFonts w:cs="Arial"/>
          <w:sz w:val="24"/>
          <w:szCs w:val="24"/>
        </w:rPr>
        <w:t xml:space="preserve"> </w:t>
      </w:r>
      <w:proofErr w:type="spellStart"/>
      <w:r w:rsidRPr="006C5436">
        <w:rPr>
          <w:rFonts w:cs="Arial"/>
          <w:sz w:val="24"/>
          <w:szCs w:val="24"/>
        </w:rPr>
        <w:t>nomes</w:t>
      </w:r>
      <w:proofErr w:type="spellEnd"/>
      <w:r w:rsidRPr="006C5436">
        <w:rPr>
          <w:rFonts w:cs="Arial"/>
          <w:sz w:val="24"/>
          <w:szCs w:val="24"/>
        </w:rPr>
        <w:t xml:space="preserve"> </w:t>
      </w:r>
      <w:proofErr w:type="spellStart"/>
      <w:r w:rsidRPr="006C5436">
        <w:rPr>
          <w:rFonts w:cs="Arial"/>
          <w:sz w:val="24"/>
          <w:szCs w:val="24"/>
        </w:rPr>
        <w:t>indicados</w:t>
      </w:r>
      <w:proofErr w:type="spellEnd"/>
      <w:r w:rsidRPr="006C5436">
        <w:rPr>
          <w:rFonts w:cs="Arial"/>
          <w:sz w:val="24"/>
          <w:szCs w:val="24"/>
        </w:rPr>
        <w:t xml:space="preserve"> e </w:t>
      </w:r>
      <w:proofErr w:type="spellStart"/>
      <w:r w:rsidRPr="006C5436">
        <w:rPr>
          <w:rFonts w:cs="Arial"/>
          <w:sz w:val="24"/>
          <w:szCs w:val="24"/>
        </w:rPr>
        <w:t>considerados</w:t>
      </w:r>
      <w:proofErr w:type="spellEnd"/>
      <w:r w:rsidRPr="006C5436">
        <w:rPr>
          <w:rFonts w:cs="Arial"/>
          <w:sz w:val="24"/>
          <w:szCs w:val="24"/>
        </w:rPr>
        <w:t xml:space="preserve"> </w:t>
      </w:r>
      <w:proofErr w:type="spellStart"/>
      <w:r w:rsidRPr="006C5436">
        <w:rPr>
          <w:rFonts w:cs="Arial"/>
          <w:sz w:val="24"/>
          <w:szCs w:val="24"/>
        </w:rPr>
        <w:t>aptos</w:t>
      </w:r>
      <w:proofErr w:type="spellEnd"/>
      <w:r w:rsidRPr="006C5436">
        <w:rPr>
          <w:rFonts w:cs="Arial"/>
          <w:sz w:val="24"/>
          <w:szCs w:val="24"/>
        </w:rPr>
        <w:t>.</w:t>
      </w:r>
    </w:p>
    <w:p w14:paraId="758858F6" w14:textId="77777777" w:rsidR="00DA18E8" w:rsidRPr="006C5436" w:rsidRDefault="00DA18E8">
      <w:pPr>
        <w:jc w:val="both"/>
        <w:rPr>
          <w:rFonts w:cs="Arial"/>
          <w:sz w:val="24"/>
          <w:szCs w:val="24"/>
        </w:rPr>
      </w:pPr>
    </w:p>
    <w:p w14:paraId="1712CFF9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3.3. Cada participante poderá indicar nomes para uma ou mais modalidades, observados os requisitos específicos de cada categoria.</w:t>
      </w:r>
    </w:p>
    <w:p w14:paraId="47C14851" w14:textId="77777777" w:rsidR="006D36B3" w:rsidRPr="006C5436" w:rsidRDefault="00531BB2">
      <w:pPr>
        <w:spacing w:before="160"/>
        <w:rPr>
          <w:rFonts w:cs="Arial"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t>4. DA PRIMEIRA ETAPA — INDICAÇÃO DOS NOMES</w:t>
      </w:r>
    </w:p>
    <w:p w14:paraId="5D00227E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4.1. A primeira etapa destina-se à indicação de nomes para as três modalidades de medalhas.</w:t>
      </w:r>
    </w:p>
    <w:p w14:paraId="69381828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4.2. Nesta etapa, será solicitado apenas o nome completo da personalidade indicada, não sendo necessária </w:t>
      </w:r>
      <w:proofErr w:type="gramStart"/>
      <w:r w:rsidRPr="006C5436">
        <w:rPr>
          <w:rFonts w:cs="Arial"/>
          <w:sz w:val="24"/>
          <w:szCs w:val="24"/>
        </w:rPr>
        <w:t>a</w:t>
      </w:r>
      <w:proofErr w:type="gramEnd"/>
      <w:r w:rsidRPr="006C5436">
        <w:rPr>
          <w:rFonts w:cs="Arial"/>
          <w:sz w:val="24"/>
          <w:szCs w:val="24"/>
        </w:rPr>
        <w:t xml:space="preserve"> apresentação de biografia, documentos ou justificativa.</w:t>
      </w:r>
    </w:p>
    <w:p w14:paraId="0DA71CD8" w14:textId="77777777" w:rsidR="00212C6F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4.3. </w:t>
      </w:r>
      <w:proofErr w:type="gramStart"/>
      <w:r w:rsidRPr="006C5436">
        <w:rPr>
          <w:rFonts w:cs="Arial"/>
          <w:sz w:val="24"/>
          <w:szCs w:val="24"/>
        </w:rPr>
        <w:t>A</w:t>
      </w:r>
      <w:proofErr w:type="gramEnd"/>
      <w:r w:rsidRPr="006C5436">
        <w:rPr>
          <w:rFonts w:cs="Arial"/>
          <w:sz w:val="24"/>
          <w:szCs w:val="24"/>
        </w:rPr>
        <w:t xml:space="preserve"> indicação deverá respeitar os requisitos da modalidade: </w:t>
      </w:r>
    </w:p>
    <w:p w14:paraId="268723A2" w14:textId="77777777" w:rsidR="00212C6F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I – </w:t>
      </w:r>
      <w:proofErr w:type="spellStart"/>
      <w:r w:rsidRPr="006C5436">
        <w:rPr>
          <w:rFonts w:cs="Arial"/>
          <w:sz w:val="24"/>
          <w:szCs w:val="24"/>
        </w:rPr>
        <w:t>Mérito</w:t>
      </w:r>
      <w:proofErr w:type="spellEnd"/>
      <w:r w:rsidRPr="006C5436">
        <w:rPr>
          <w:rFonts w:cs="Arial"/>
          <w:sz w:val="24"/>
          <w:szCs w:val="24"/>
        </w:rPr>
        <w:t xml:space="preserve"> </w:t>
      </w:r>
      <w:proofErr w:type="spellStart"/>
      <w:r w:rsidRPr="006C5436">
        <w:rPr>
          <w:rFonts w:cs="Arial"/>
          <w:sz w:val="24"/>
          <w:szCs w:val="24"/>
        </w:rPr>
        <w:t>Político</w:t>
      </w:r>
      <w:proofErr w:type="spellEnd"/>
      <w:r w:rsidRPr="006C5436">
        <w:rPr>
          <w:rFonts w:cs="Arial"/>
          <w:sz w:val="24"/>
          <w:szCs w:val="24"/>
        </w:rPr>
        <w:t xml:space="preserve">: </w:t>
      </w:r>
      <w:proofErr w:type="spellStart"/>
      <w:r w:rsidRPr="006C5436">
        <w:rPr>
          <w:rFonts w:cs="Arial"/>
          <w:sz w:val="24"/>
          <w:szCs w:val="24"/>
        </w:rPr>
        <w:t>personalidade</w:t>
      </w:r>
      <w:proofErr w:type="spellEnd"/>
      <w:r w:rsidRPr="006C5436">
        <w:rPr>
          <w:rFonts w:cs="Arial"/>
          <w:sz w:val="24"/>
          <w:szCs w:val="24"/>
        </w:rPr>
        <w:t xml:space="preserve"> </w:t>
      </w:r>
      <w:proofErr w:type="spellStart"/>
      <w:r w:rsidRPr="006C5436">
        <w:rPr>
          <w:rFonts w:cs="Arial"/>
          <w:sz w:val="24"/>
          <w:szCs w:val="24"/>
        </w:rPr>
        <w:t>falecida</w:t>
      </w:r>
      <w:proofErr w:type="spellEnd"/>
      <w:r w:rsidRPr="006C5436">
        <w:rPr>
          <w:rFonts w:cs="Arial"/>
          <w:sz w:val="24"/>
          <w:szCs w:val="24"/>
        </w:rPr>
        <w:t xml:space="preserve"> que </w:t>
      </w:r>
      <w:proofErr w:type="spellStart"/>
      <w:r w:rsidRPr="006C5436">
        <w:rPr>
          <w:rFonts w:cs="Arial"/>
          <w:sz w:val="24"/>
          <w:szCs w:val="24"/>
        </w:rPr>
        <w:t>tenha</w:t>
      </w:r>
      <w:proofErr w:type="spellEnd"/>
      <w:r w:rsidRPr="006C5436">
        <w:rPr>
          <w:rFonts w:cs="Arial"/>
          <w:sz w:val="24"/>
          <w:szCs w:val="24"/>
        </w:rPr>
        <w:t xml:space="preserve"> </w:t>
      </w:r>
      <w:proofErr w:type="spellStart"/>
      <w:r w:rsidRPr="006C5436">
        <w:rPr>
          <w:rFonts w:cs="Arial"/>
          <w:sz w:val="24"/>
          <w:szCs w:val="24"/>
        </w:rPr>
        <w:t>exercido</w:t>
      </w:r>
      <w:proofErr w:type="spellEnd"/>
      <w:r w:rsidRPr="006C5436">
        <w:rPr>
          <w:rFonts w:cs="Arial"/>
          <w:sz w:val="24"/>
          <w:szCs w:val="24"/>
        </w:rPr>
        <w:t xml:space="preserve"> </w:t>
      </w:r>
      <w:proofErr w:type="spellStart"/>
      <w:r w:rsidRPr="006C5436">
        <w:rPr>
          <w:rFonts w:cs="Arial"/>
          <w:sz w:val="24"/>
          <w:szCs w:val="24"/>
        </w:rPr>
        <w:t>função</w:t>
      </w:r>
      <w:proofErr w:type="spellEnd"/>
      <w:r w:rsidRPr="006C5436">
        <w:rPr>
          <w:rFonts w:cs="Arial"/>
          <w:sz w:val="24"/>
          <w:szCs w:val="24"/>
        </w:rPr>
        <w:t xml:space="preserve"> </w:t>
      </w:r>
      <w:proofErr w:type="spellStart"/>
      <w:r w:rsidRPr="006C5436">
        <w:rPr>
          <w:rFonts w:cs="Arial"/>
          <w:sz w:val="24"/>
          <w:szCs w:val="24"/>
        </w:rPr>
        <w:t>política</w:t>
      </w:r>
      <w:proofErr w:type="spellEnd"/>
      <w:r w:rsidRPr="006C5436">
        <w:rPr>
          <w:rFonts w:cs="Arial"/>
          <w:sz w:val="24"/>
          <w:szCs w:val="24"/>
        </w:rPr>
        <w:t xml:space="preserve"> no </w:t>
      </w:r>
      <w:proofErr w:type="spellStart"/>
      <w:r w:rsidRPr="006C5436">
        <w:rPr>
          <w:rFonts w:cs="Arial"/>
          <w:sz w:val="24"/>
          <w:szCs w:val="24"/>
        </w:rPr>
        <w:t>município</w:t>
      </w:r>
      <w:proofErr w:type="spellEnd"/>
      <w:r w:rsidRPr="006C5436">
        <w:rPr>
          <w:rFonts w:cs="Arial"/>
          <w:sz w:val="24"/>
          <w:szCs w:val="24"/>
        </w:rPr>
        <w:t>;</w:t>
      </w:r>
    </w:p>
    <w:p w14:paraId="3B5C6FE1" w14:textId="77777777" w:rsidR="00212C6F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II – Mérito Jurídico: personalidade falecida que tenha exercido função jurídica no município, abrangendo o Poder Judiciário e demais funções jurídicas pertinentes; </w:t>
      </w:r>
    </w:p>
    <w:p w14:paraId="2803B550" w14:textId="179B496C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III – </w:t>
      </w:r>
      <w:proofErr w:type="spellStart"/>
      <w:r w:rsidRPr="006C5436">
        <w:rPr>
          <w:rFonts w:cs="Arial"/>
          <w:sz w:val="24"/>
          <w:szCs w:val="24"/>
        </w:rPr>
        <w:t>Mérito</w:t>
      </w:r>
      <w:proofErr w:type="spellEnd"/>
      <w:r w:rsidRPr="006C5436">
        <w:rPr>
          <w:rFonts w:cs="Arial"/>
          <w:sz w:val="24"/>
          <w:szCs w:val="24"/>
        </w:rPr>
        <w:t xml:space="preserve"> Social: </w:t>
      </w:r>
      <w:proofErr w:type="spellStart"/>
      <w:r w:rsidRPr="006C5436">
        <w:rPr>
          <w:rFonts w:cs="Arial"/>
          <w:sz w:val="24"/>
          <w:szCs w:val="24"/>
        </w:rPr>
        <w:t>personalidade</w:t>
      </w:r>
      <w:proofErr w:type="spellEnd"/>
      <w:r w:rsidRPr="006C5436">
        <w:rPr>
          <w:rFonts w:cs="Arial"/>
          <w:sz w:val="24"/>
          <w:szCs w:val="24"/>
        </w:rPr>
        <w:t xml:space="preserve"> </w:t>
      </w:r>
      <w:proofErr w:type="spellStart"/>
      <w:r w:rsidRPr="006C5436">
        <w:rPr>
          <w:rFonts w:cs="Arial"/>
          <w:sz w:val="24"/>
          <w:szCs w:val="24"/>
        </w:rPr>
        <w:t>falecida</w:t>
      </w:r>
      <w:proofErr w:type="spellEnd"/>
      <w:r w:rsidRPr="006C5436">
        <w:rPr>
          <w:rFonts w:cs="Arial"/>
          <w:sz w:val="24"/>
          <w:szCs w:val="24"/>
        </w:rPr>
        <w:t xml:space="preserve"> que tenha prestado relevantes serviços sociais no município.</w:t>
      </w:r>
    </w:p>
    <w:p w14:paraId="314F7E6D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4.4. </w:t>
      </w:r>
      <w:proofErr w:type="gramStart"/>
      <w:r w:rsidRPr="006C5436">
        <w:rPr>
          <w:rFonts w:cs="Arial"/>
          <w:sz w:val="24"/>
          <w:szCs w:val="24"/>
        </w:rPr>
        <w:t>A</w:t>
      </w:r>
      <w:proofErr w:type="gramEnd"/>
      <w:r w:rsidRPr="006C5436">
        <w:rPr>
          <w:rFonts w:cs="Arial"/>
          <w:sz w:val="24"/>
          <w:szCs w:val="24"/>
        </w:rPr>
        <w:t xml:space="preserve"> indicação não implicará inclusão automática na votação. </w:t>
      </w:r>
      <w:proofErr w:type="gramStart"/>
      <w:r w:rsidRPr="006C5436">
        <w:rPr>
          <w:rFonts w:cs="Arial"/>
          <w:sz w:val="24"/>
          <w:szCs w:val="24"/>
        </w:rPr>
        <w:t>A</w:t>
      </w:r>
      <w:proofErr w:type="gramEnd"/>
      <w:r w:rsidRPr="006C5436">
        <w:rPr>
          <w:rFonts w:cs="Arial"/>
          <w:sz w:val="24"/>
          <w:szCs w:val="24"/>
        </w:rPr>
        <w:t xml:space="preserve"> Academia verificará o atendimento aos requisitos e poderá realizar consultas para confirmar as informações.</w:t>
      </w:r>
    </w:p>
    <w:p w14:paraId="51B1F68F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4.5. Se uma personalidade for indicada mais de uma vez para a mesma modalidade, seu nome será incluído uma única vez na relação de votação.</w:t>
      </w:r>
    </w:p>
    <w:p w14:paraId="7C9D5516" w14:textId="77777777" w:rsidR="006C5436" w:rsidRDefault="006C5436">
      <w:pPr>
        <w:spacing w:before="160"/>
        <w:rPr>
          <w:rFonts w:cs="Arial"/>
          <w:b/>
          <w:sz w:val="24"/>
          <w:szCs w:val="24"/>
        </w:rPr>
      </w:pPr>
    </w:p>
    <w:p w14:paraId="334CB96C" w14:textId="78AC148D" w:rsidR="006D36B3" w:rsidRPr="006C5436" w:rsidRDefault="00531BB2">
      <w:pPr>
        <w:spacing w:before="160"/>
        <w:rPr>
          <w:rFonts w:cs="Arial"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lastRenderedPageBreak/>
        <w:t>5. DOS PRAZOS</w:t>
      </w:r>
    </w:p>
    <w:p w14:paraId="2172262C" w14:textId="77777777" w:rsidR="006D36B3" w:rsidRPr="006C5436" w:rsidRDefault="00531BB2">
      <w:pPr>
        <w:spacing w:before="160"/>
        <w:rPr>
          <w:rFonts w:cs="Arial"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t>5.1. Primeira etapa — Indicação dos nomes</w:t>
      </w:r>
    </w:p>
    <w:p w14:paraId="332F39D5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As indicações serão recebidas de 23 de outubro de 2026 a 3 de novembro de 2026. Nesse período, os participantes poderão informar o nome completo das personalidades para uma ou mais modalidades.</w:t>
      </w:r>
    </w:p>
    <w:p w14:paraId="719A8088" w14:textId="77777777" w:rsidR="008C1CEA" w:rsidRPr="006C5436" w:rsidRDefault="00531BB2" w:rsidP="008C1CEA">
      <w:pPr>
        <w:spacing w:before="160"/>
        <w:rPr>
          <w:rFonts w:cs="Arial"/>
          <w:b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t>5.2. Segunda etapa — Votação consultiva</w:t>
      </w:r>
      <w:r w:rsidRPr="006C5436">
        <w:rPr>
          <w:rFonts w:cs="Arial"/>
          <w:b/>
          <w:sz w:val="24"/>
          <w:szCs w:val="24"/>
        </w:rPr>
        <w:br/>
      </w:r>
    </w:p>
    <w:p w14:paraId="35CA5DAC" w14:textId="78E7D9C6" w:rsidR="006D36B3" w:rsidRPr="006C5436" w:rsidRDefault="00531BB2" w:rsidP="008C1CEA">
      <w:pPr>
        <w:spacing w:before="160"/>
        <w:jc w:val="both"/>
        <w:rPr>
          <w:rFonts w:cs="Arial"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t xml:space="preserve">A </w:t>
      </w:r>
      <w:proofErr w:type="spellStart"/>
      <w:r w:rsidRPr="006C5436">
        <w:rPr>
          <w:rFonts w:cs="Arial"/>
          <w:b/>
          <w:sz w:val="24"/>
          <w:szCs w:val="24"/>
        </w:rPr>
        <w:t>votação</w:t>
      </w:r>
      <w:proofErr w:type="spellEnd"/>
      <w:r w:rsidRPr="006C5436">
        <w:rPr>
          <w:rFonts w:cs="Arial"/>
          <w:b/>
          <w:sz w:val="24"/>
          <w:szCs w:val="24"/>
        </w:rPr>
        <w:t xml:space="preserve"> </w:t>
      </w:r>
      <w:proofErr w:type="spellStart"/>
      <w:r w:rsidRPr="006C5436">
        <w:rPr>
          <w:rFonts w:cs="Arial"/>
          <w:b/>
          <w:sz w:val="24"/>
          <w:szCs w:val="24"/>
        </w:rPr>
        <w:t>ocorrerá</w:t>
      </w:r>
      <w:proofErr w:type="spellEnd"/>
      <w:r w:rsidRPr="006C5436">
        <w:rPr>
          <w:rFonts w:cs="Arial"/>
          <w:b/>
          <w:sz w:val="24"/>
          <w:szCs w:val="24"/>
        </w:rPr>
        <w:t xml:space="preserve"> de 4 de novembro de 2026 a 15 de novembro de 2026. A população poderá manifestar sua preferência, entre os nomes indicados na primeira etapa e considerados aptos, para cada modalidade de medalha. A votação terá caráter consultivo e não vinculante, não determinando, por si só, a denominação </w:t>
      </w:r>
      <w:proofErr w:type="spellStart"/>
      <w:r w:rsidRPr="006C5436">
        <w:rPr>
          <w:rFonts w:cs="Arial"/>
          <w:b/>
          <w:sz w:val="24"/>
          <w:szCs w:val="24"/>
        </w:rPr>
        <w:t>oficial</w:t>
      </w:r>
      <w:proofErr w:type="spellEnd"/>
      <w:r w:rsidRPr="006C5436">
        <w:rPr>
          <w:rFonts w:cs="Arial"/>
          <w:b/>
          <w:sz w:val="24"/>
          <w:szCs w:val="24"/>
        </w:rPr>
        <w:t xml:space="preserve"> de </w:t>
      </w:r>
      <w:proofErr w:type="spellStart"/>
      <w:r w:rsidRPr="006C5436">
        <w:rPr>
          <w:rFonts w:cs="Arial"/>
          <w:b/>
          <w:sz w:val="24"/>
          <w:szCs w:val="24"/>
        </w:rPr>
        <w:t>qualquer</w:t>
      </w:r>
      <w:proofErr w:type="spellEnd"/>
      <w:r w:rsidRPr="006C5436">
        <w:rPr>
          <w:rFonts w:cs="Arial"/>
          <w:b/>
          <w:sz w:val="24"/>
          <w:szCs w:val="24"/>
        </w:rPr>
        <w:t xml:space="preserve"> </w:t>
      </w:r>
      <w:proofErr w:type="spellStart"/>
      <w:r w:rsidRPr="006C5436">
        <w:rPr>
          <w:rFonts w:cs="Arial"/>
          <w:b/>
          <w:sz w:val="24"/>
          <w:szCs w:val="24"/>
        </w:rPr>
        <w:t>medalha</w:t>
      </w:r>
      <w:proofErr w:type="spellEnd"/>
      <w:r w:rsidRPr="006C5436">
        <w:rPr>
          <w:rFonts w:cs="Arial"/>
          <w:b/>
          <w:sz w:val="24"/>
          <w:szCs w:val="24"/>
        </w:rPr>
        <w:t>.</w:t>
      </w:r>
    </w:p>
    <w:p w14:paraId="2F78594A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A votação ocorrerá de 4 de novembro de 2026 a 15 de novembro de 2026. A população poderá escolher, entre os nomes indicados na primeira etapa e considerados aptos, a personalidade que deverá denominar cada medalha.</w:t>
      </w:r>
    </w:p>
    <w:p w14:paraId="37064280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5.3. A lista dos nomes habilitados será divulgada pela Academia antes do início da votação, em seus canais oficiais.</w:t>
      </w:r>
    </w:p>
    <w:p w14:paraId="06320172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5.4. </w:t>
      </w:r>
      <w:proofErr w:type="gramStart"/>
      <w:r w:rsidRPr="006C5436">
        <w:rPr>
          <w:rFonts w:cs="Arial"/>
          <w:sz w:val="24"/>
          <w:szCs w:val="24"/>
        </w:rPr>
        <w:t>A</w:t>
      </w:r>
      <w:proofErr w:type="gramEnd"/>
      <w:r w:rsidRPr="006C5436">
        <w:rPr>
          <w:rFonts w:cs="Arial"/>
          <w:sz w:val="24"/>
          <w:szCs w:val="24"/>
        </w:rPr>
        <w:t xml:space="preserve"> Academia divulgará as instruções para votar, incluindo o meio de votação e as regras para registro dos votos.</w:t>
      </w:r>
    </w:p>
    <w:p w14:paraId="476E16D4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5.5. Indicações apresentadas após o encerramento da primeira etapa não serão incluídas na lista de votação, ressalvadas correções materiais realizadas pela organização.</w:t>
      </w:r>
    </w:p>
    <w:p w14:paraId="656EA77E" w14:textId="77777777" w:rsidR="006D36B3" w:rsidRPr="006C5436" w:rsidRDefault="00531BB2">
      <w:pPr>
        <w:spacing w:before="160"/>
        <w:rPr>
          <w:rFonts w:cs="Arial"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t>6. DA ORGANIZAÇÃO E DA VOTAÇÃO</w:t>
      </w:r>
    </w:p>
    <w:p w14:paraId="611C7CDD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6.1. Encerrada a primeira etapa, </w:t>
      </w:r>
      <w:proofErr w:type="gramStart"/>
      <w:r w:rsidRPr="006C5436">
        <w:rPr>
          <w:rFonts w:cs="Arial"/>
          <w:sz w:val="24"/>
          <w:szCs w:val="24"/>
        </w:rPr>
        <w:t>a</w:t>
      </w:r>
      <w:proofErr w:type="gramEnd"/>
      <w:r w:rsidRPr="006C5436">
        <w:rPr>
          <w:rFonts w:cs="Arial"/>
          <w:sz w:val="24"/>
          <w:szCs w:val="24"/>
        </w:rPr>
        <w:t xml:space="preserve"> Academia organizará as indicações, verificará os requisitos e preparará as listas de nomes aptos.</w:t>
      </w:r>
    </w:p>
    <w:p w14:paraId="1CEF204D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6.2. A votação consultiva será separada por modalidade, permitindo que cada participante manifeste sua preferência por um nome para a Medalha do Mérito Político, um para a Medalha do Mérito Jurídico e um para a Medalha do Mérito Social.</w:t>
      </w:r>
    </w:p>
    <w:p w14:paraId="1CB6E0AC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6.3. A votação ocorrerá exclusivamente entre os nomes divulgados pela Academia para cada modalidade.</w:t>
      </w:r>
    </w:p>
    <w:p w14:paraId="2ED5F0E4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6.4. As regras operacionais serão divulgadas previamente, buscando assegurar transparência, igualdade de participação e confiabilidade na apuração.</w:t>
      </w:r>
    </w:p>
    <w:p w14:paraId="60871C77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6.5. Os votos serão apurados separadamente para cada modalidade.</w:t>
      </w:r>
    </w:p>
    <w:p w14:paraId="3A5BDF91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6.6. Em caso de empate entre os nomes com maior número de manifestações, o empate será registrado no relatório final da consulta. A definição da denominação oficial caberá exclusivamente à Assembleia Acadêmica, observadas as normas institucionais aplicáveis.</w:t>
      </w:r>
    </w:p>
    <w:p w14:paraId="719C8B73" w14:textId="77777777" w:rsidR="006D36B3" w:rsidRPr="006C5436" w:rsidRDefault="00531BB2">
      <w:pPr>
        <w:spacing w:before="160"/>
        <w:rPr>
          <w:rFonts w:cs="Arial"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t>7. DOS RESULTADOS E DA DENOMINAÇÃO</w:t>
      </w:r>
    </w:p>
    <w:p w14:paraId="1D9EA973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7.1. Os resultados serão divulgados após o encerramento da votação e a conclusão da apuração.</w:t>
      </w:r>
    </w:p>
    <w:p w14:paraId="6AD75F31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lastRenderedPageBreak/>
        <w:t>7.2. Em cada modalidade, será identificado o nome que obtiver o maior número de manifestações válidas de preferência. Essa identificação terá finalidade exclusivamente consultiva e não constituirá escolha definitiva ou aprovação automática da denominação.</w:t>
      </w:r>
    </w:p>
    <w:p w14:paraId="636BC067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7.3. Os resultados serão consolidados em relatório e encaminhados à Assembleia Acadêmica para apreciação e deliberação sobre as denominações, mediante Resolução, conforme o art. 61 do Regimento Interno e as demais normas estatutárias e regimentais aplicáveis.</w:t>
      </w:r>
    </w:p>
    <w:p w14:paraId="37C114F2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7.4. A consulta pública constitui instrumento de participação social e de coleta de manifestações da comunidade. </w:t>
      </w:r>
      <w:proofErr w:type="gramStart"/>
      <w:r w:rsidRPr="006C5436">
        <w:rPr>
          <w:rFonts w:cs="Arial"/>
          <w:sz w:val="24"/>
          <w:szCs w:val="24"/>
        </w:rPr>
        <w:t>A</w:t>
      </w:r>
      <w:proofErr w:type="gramEnd"/>
      <w:r w:rsidRPr="006C5436">
        <w:rPr>
          <w:rFonts w:cs="Arial"/>
          <w:sz w:val="24"/>
          <w:szCs w:val="24"/>
        </w:rPr>
        <w:t xml:space="preserve"> Assembleia Acadêmica poderá considerar os resultados da consulta, sem estar juridicamente vinculada à ordem de votação, e deliberará sobre as denominações oficiais por meio do ato institucional cabível.</w:t>
      </w:r>
    </w:p>
    <w:p w14:paraId="054D667A" w14:textId="77777777" w:rsidR="006D36B3" w:rsidRPr="006C5436" w:rsidRDefault="00531BB2">
      <w:pPr>
        <w:spacing w:before="160"/>
        <w:rPr>
          <w:rFonts w:cs="Arial"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t>8. DA PROTEÇÃO DAS INFORMAÇÕES</w:t>
      </w:r>
    </w:p>
    <w:p w14:paraId="056112A4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8.1. Os dados pessoais eventualmente apresentados serão utilizados para organizar, verificar e analisar as indicações, observadas as normas aplicáveis de proteção de dados.</w:t>
      </w:r>
    </w:p>
    <w:p w14:paraId="7814D985" w14:textId="77777777" w:rsidR="006D36B3" w:rsidRPr="006C5436" w:rsidRDefault="00531BB2">
      <w:pPr>
        <w:spacing w:before="160"/>
        <w:rPr>
          <w:rFonts w:cs="Arial"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t>9. DAS DISPOSIÇÕES FINAIS</w:t>
      </w:r>
    </w:p>
    <w:p w14:paraId="52E9A925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9.1. Os participantes são responsáveis pela boa-fé e veracidade das informações fornecidas.</w:t>
      </w:r>
    </w:p>
    <w:p w14:paraId="690AC495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9.2. </w:t>
      </w:r>
      <w:proofErr w:type="gramStart"/>
      <w:r w:rsidRPr="006C5436">
        <w:rPr>
          <w:rFonts w:cs="Arial"/>
          <w:sz w:val="24"/>
          <w:szCs w:val="24"/>
        </w:rPr>
        <w:t>A</w:t>
      </w:r>
      <w:proofErr w:type="gramEnd"/>
      <w:r w:rsidRPr="006C5436">
        <w:rPr>
          <w:rFonts w:cs="Arial"/>
          <w:sz w:val="24"/>
          <w:szCs w:val="24"/>
        </w:rPr>
        <w:t xml:space="preserve"> Academia poderá solicitar esclarecimentos e adotar providências necessárias à condução da consulta.</w:t>
      </w:r>
    </w:p>
    <w:p w14:paraId="5D2487A8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9.3. Os casos omissos relativos à interpretação e aplicação deste Edital serão encaminhados à Diretoria para providências administrativas, respeitadas as competências reservadas à Assembleia Acadêmica pelo Estatuto Social e pelo Regimento Interno.</w:t>
      </w:r>
    </w:p>
    <w:p w14:paraId="5D7517B7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9.4. Este Edital entra em vigor na data de sua publicação.</w:t>
      </w:r>
    </w:p>
    <w:p w14:paraId="701B9F98" w14:textId="77777777" w:rsidR="006D36B3" w:rsidRPr="006C5436" w:rsidRDefault="00531BB2">
      <w:pPr>
        <w:jc w:val="both"/>
        <w:rPr>
          <w:rFonts w:cs="Arial"/>
          <w:sz w:val="24"/>
          <w:szCs w:val="24"/>
        </w:rPr>
      </w:pPr>
      <w:proofErr w:type="gramStart"/>
      <w:r w:rsidRPr="006C5436">
        <w:rPr>
          <w:rFonts w:cs="Arial"/>
          <w:sz w:val="24"/>
          <w:szCs w:val="24"/>
        </w:rPr>
        <w:t>A</w:t>
      </w:r>
      <w:proofErr w:type="gramEnd"/>
      <w:r w:rsidRPr="006C5436">
        <w:rPr>
          <w:rFonts w:cs="Arial"/>
          <w:sz w:val="24"/>
          <w:szCs w:val="24"/>
        </w:rPr>
        <w:t xml:space="preserve"> Academia Luiseduardense de Letras convida a população a participar desta iniciativa de preservação da memória das personalidades que contribuíram para a história de Luís Eduardo Magalhães.</w:t>
      </w:r>
    </w:p>
    <w:p w14:paraId="6EC67B6F" w14:textId="3D835898" w:rsidR="006D36B3" w:rsidRPr="006C5436" w:rsidRDefault="00531BB2">
      <w:pPr>
        <w:jc w:val="center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 xml:space="preserve">Luís Eduardo Magalhães – Bahia, </w:t>
      </w:r>
      <w:r w:rsidR="006C5436" w:rsidRPr="006C5436">
        <w:rPr>
          <w:rFonts w:cs="Arial"/>
          <w:sz w:val="24"/>
          <w:szCs w:val="24"/>
        </w:rPr>
        <w:t>23</w:t>
      </w:r>
      <w:r w:rsidRPr="006C5436">
        <w:rPr>
          <w:rFonts w:cs="Arial"/>
          <w:sz w:val="24"/>
          <w:szCs w:val="24"/>
        </w:rPr>
        <w:t xml:space="preserve"> de </w:t>
      </w:r>
      <w:proofErr w:type="spellStart"/>
      <w:r w:rsidR="006C5436" w:rsidRPr="006C5436">
        <w:rPr>
          <w:rFonts w:cs="Arial"/>
          <w:sz w:val="24"/>
          <w:szCs w:val="24"/>
        </w:rPr>
        <w:t>outubro</w:t>
      </w:r>
      <w:proofErr w:type="spellEnd"/>
      <w:r w:rsidRPr="006C5436">
        <w:rPr>
          <w:rFonts w:cs="Arial"/>
          <w:sz w:val="24"/>
          <w:szCs w:val="24"/>
        </w:rPr>
        <w:t xml:space="preserve"> de 2026.</w:t>
      </w:r>
    </w:p>
    <w:p w14:paraId="2D0A259B" w14:textId="77777777" w:rsidR="006C5436" w:rsidRPr="006C5436" w:rsidRDefault="006C5436">
      <w:pPr>
        <w:jc w:val="center"/>
        <w:rPr>
          <w:rFonts w:cs="Arial"/>
          <w:b/>
          <w:sz w:val="24"/>
          <w:szCs w:val="24"/>
        </w:rPr>
      </w:pPr>
    </w:p>
    <w:p w14:paraId="01CC0A91" w14:textId="77777777" w:rsidR="006C5436" w:rsidRPr="006C5436" w:rsidRDefault="006C5436">
      <w:pPr>
        <w:jc w:val="center"/>
        <w:rPr>
          <w:rFonts w:cs="Arial"/>
          <w:b/>
          <w:sz w:val="24"/>
          <w:szCs w:val="24"/>
        </w:rPr>
      </w:pPr>
    </w:p>
    <w:p w14:paraId="12E95797" w14:textId="77777777" w:rsidR="006C5436" w:rsidRPr="006C5436" w:rsidRDefault="006C5436">
      <w:pPr>
        <w:jc w:val="center"/>
        <w:rPr>
          <w:rFonts w:cs="Arial"/>
          <w:b/>
          <w:sz w:val="24"/>
          <w:szCs w:val="24"/>
        </w:rPr>
      </w:pPr>
    </w:p>
    <w:p w14:paraId="4F7A3CD9" w14:textId="72EA995B" w:rsidR="006D36B3" w:rsidRPr="006C5436" w:rsidRDefault="00531BB2">
      <w:pPr>
        <w:jc w:val="center"/>
        <w:rPr>
          <w:rFonts w:cs="Arial"/>
          <w:sz w:val="24"/>
          <w:szCs w:val="24"/>
        </w:rPr>
      </w:pPr>
      <w:r w:rsidRPr="006C5436">
        <w:rPr>
          <w:rFonts w:cs="Arial"/>
          <w:b/>
          <w:sz w:val="24"/>
          <w:szCs w:val="24"/>
        </w:rPr>
        <w:t>IDALTON FRANCISCO MARTINS</w:t>
      </w:r>
    </w:p>
    <w:p w14:paraId="1F7D1D7C" w14:textId="5E8E368C" w:rsidR="006D36B3" w:rsidRDefault="00531BB2">
      <w:pPr>
        <w:jc w:val="center"/>
        <w:rPr>
          <w:rFonts w:cs="Arial"/>
          <w:sz w:val="24"/>
          <w:szCs w:val="24"/>
        </w:rPr>
      </w:pPr>
      <w:r w:rsidRPr="006C5436">
        <w:rPr>
          <w:rFonts w:cs="Arial"/>
          <w:sz w:val="24"/>
          <w:szCs w:val="24"/>
        </w:rPr>
        <w:t>Presidente — Academia Luiseduardense de Letras</w:t>
      </w:r>
    </w:p>
    <w:p w14:paraId="769253EC" w14:textId="77777777" w:rsidR="00E856E8" w:rsidRDefault="00E856E8">
      <w:pPr>
        <w:jc w:val="center"/>
        <w:rPr>
          <w:rFonts w:cs="Arial"/>
          <w:sz w:val="24"/>
          <w:szCs w:val="24"/>
        </w:rPr>
      </w:pPr>
    </w:p>
    <w:p w14:paraId="3395E126" w14:textId="77777777" w:rsidR="00E856E8" w:rsidRDefault="00E856E8">
      <w:pPr>
        <w:jc w:val="center"/>
        <w:rPr>
          <w:rFonts w:cs="Arial"/>
          <w:sz w:val="24"/>
          <w:szCs w:val="24"/>
        </w:rPr>
      </w:pPr>
    </w:p>
    <w:p w14:paraId="33FC0568" w14:textId="752D1F5F" w:rsidR="00E856E8" w:rsidRPr="007932A9" w:rsidRDefault="00E856E8">
      <w:pPr>
        <w:jc w:val="center"/>
        <w:rPr>
          <w:rFonts w:cs="Arial"/>
          <w:b/>
          <w:bCs/>
          <w:sz w:val="24"/>
          <w:szCs w:val="24"/>
        </w:rPr>
      </w:pPr>
      <w:r w:rsidRPr="007932A9">
        <w:rPr>
          <w:rFonts w:cs="Arial"/>
          <w:b/>
          <w:bCs/>
          <w:sz w:val="24"/>
          <w:szCs w:val="24"/>
        </w:rPr>
        <w:t>INSERIR LINK PARA O FORMULÁRIO</w:t>
      </w:r>
      <w:r w:rsidR="007932A9" w:rsidRPr="007932A9">
        <w:rPr>
          <w:rFonts w:cs="Arial"/>
          <w:b/>
          <w:bCs/>
          <w:sz w:val="24"/>
          <w:szCs w:val="24"/>
        </w:rPr>
        <w:t xml:space="preserve"> NO SITE</w:t>
      </w:r>
    </w:p>
    <w:p w14:paraId="6FB5A7B1" w14:textId="77777777" w:rsidR="007932A9" w:rsidRPr="006C5436" w:rsidRDefault="007932A9">
      <w:pPr>
        <w:jc w:val="center"/>
        <w:rPr>
          <w:rFonts w:cs="Arial"/>
          <w:sz w:val="24"/>
          <w:szCs w:val="24"/>
        </w:rPr>
      </w:pPr>
    </w:p>
    <w:sectPr w:rsidR="007932A9" w:rsidRPr="006C5436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9138846">
    <w:abstractNumId w:val="8"/>
  </w:num>
  <w:num w:numId="2" w16cid:durableId="1255743431">
    <w:abstractNumId w:val="6"/>
  </w:num>
  <w:num w:numId="3" w16cid:durableId="1868373063">
    <w:abstractNumId w:val="5"/>
  </w:num>
  <w:num w:numId="4" w16cid:durableId="243338257">
    <w:abstractNumId w:val="4"/>
  </w:num>
  <w:num w:numId="5" w16cid:durableId="1037045556">
    <w:abstractNumId w:val="7"/>
  </w:num>
  <w:num w:numId="6" w16cid:durableId="573854195">
    <w:abstractNumId w:val="3"/>
  </w:num>
  <w:num w:numId="7" w16cid:durableId="2140029907">
    <w:abstractNumId w:val="2"/>
  </w:num>
  <w:num w:numId="8" w16cid:durableId="858812728">
    <w:abstractNumId w:val="1"/>
  </w:num>
  <w:num w:numId="9" w16cid:durableId="1426996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50C"/>
    <w:rsid w:val="00212C6F"/>
    <w:rsid w:val="0029639D"/>
    <w:rsid w:val="00326F90"/>
    <w:rsid w:val="00531BB2"/>
    <w:rsid w:val="006C5436"/>
    <w:rsid w:val="006D36B3"/>
    <w:rsid w:val="0072302B"/>
    <w:rsid w:val="007932A9"/>
    <w:rsid w:val="008C1CEA"/>
    <w:rsid w:val="00AA1D8D"/>
    <w:rsid w:val="00B47730"/>
    <w:rsid w:val="00B70D0B"/>
    <w:rsid w:val="00C75023"/>
    <w:rsid w:val="00CB0664"/>
    <w:rsid w:val="00DA18E8"/>
    <w:rsid w:val="00DC1010"/>
    <w:rsid w:val="00E856E8"/>
    <w:rsid w:val="00EF4C98"/>
    <w:rsid w:val="00F36909"/>
    <w:rsid w:val="00F377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CFD803"/>
  <w14:defaultImageDpi w14:val="300"/>
  <w15:docId w15:val="{BE71DEE6-4577-4EA4-8100-F493B29B5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1337</Words>
  <Characters>7225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Consulta Pública – Denominação das Medalhas – Revisão Jurídica</dc:title>
  <dc:subject>Consulta pública de caráter consultivo e não vinculante</dc:subject>
  <dc:creator>python-docx</dc:creator>
  <cp:keywords/>
  <dc:description>generated by python-docx</dc:description>
  <cp:lastModifiedBy>Niceia Gomes</cp:lastModifiedBy>
  <cp:revision>8</cp:revision>
  <dcterms:created xsi:type="dcterms:W3CDTF">2026-10-17T13:15:00Z</dcterms:created>
  <dcterms:modified xsi:type="dcterms:W3CDTF">2026-10-17T13:35:00Z</dcterms:modified>
  <cp:category/>
</cp:coreProperties>
</file>